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0F" w:rsidRPr="00C0336E" w:rsidRDefault="000C470F" w:rsidP="000C470F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АДМИНИСТРАЦИЯ</w:t>
      </w:r>
    </w:p>
    <w:p w:rsidR="000C470F" w:rsidRPr="00C0336E" w:rsidRDefault="000C470F" w:rsidP="000C470F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ПЕТРОВСКОГО СЕЛЬСКОГО ПОСЕЛЕНИЯ</w:t>
      </w:r>
    </w:p>
    <w:p w:rsidR="000C470F" w:rsidRPr="00C0336E" w:rsidRDefault="000C470F" w:rsidP="000C470F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ЛИСКИНСКОГО МУНИЦИПАЛЬНОГО РАЙОНА</w:t>
      </w:r>
    </w:p>
    <w:p w:rsidR="000C470F" w:rsidRPr="00C0336E" w:rsidRDefault="000C470F" w:rsidP="000C470F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ВОРОНЕЖСКОЙ ОБЛАСТИ</w:t>
      </w:r>
    </w:p>
    <w:p w:rsidR="000C470F" w:rsidRPr="00C0336E" w:rsidRDefault="000C470F" w:rsidP="000C470F">
      <w:pPr>
        <w:jc w:val="center"/>
        <w:rPr>
          <w:rFonts w:ascii="Times New Roman" w:hAnsi="Times New Roman"/>
          <w:sz w:val="28"/>
        </w:rPr>
      </w:pPr>
      <w:r w:rsidRPr="00C0336E">
        <w:rPr>
          <w:rFonts w:ascii="Times New Roman" w:hAnsi="Times New Roman"/>
          <w:sz w:val="28"/>
        </w:rPr>
        <w:t>___________________________________________</w:t>
      </w:r>
    </w:p>
    <w:p w:rsidR="000C470F" w:rsidRPr="00C0336E" w:rsidRDefault="000C470F" w:rsidP="000C470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336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C470F" w:rsidRPr="00930E76" w:rsidRDefault="000C470F" w:rsidP="000C470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 «</w:t>
      </w:r>
      <w:r w:rsidR="00A7569C">
        <w:rPr>
          <w:rFonts w:ascii="Times New Roman" w:hAnsi="Times New Roman"/>
          <w:sz w:val="28"/>
          <w:szCs w:val="28"/>
        </w:rPr>
        <w:t>23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930E76">
        <w:rPr>
          <w:rFonts w:ascii="Times New Roman" w:hAnsi="Times New Roman"/>
          <w:sz w:val="28"/>
          <w:szCs w:val="28"/>
        </w:rPr>
        <w:t xml:space="preserve"> 2024 г.                                     </w:t>
      </w:r>
      <w:r w:rsidR="00A7569C">
        <w:rPr>
          <w:rFonts w:ascii="Times New Roman" w:hAnsi="Times New Roman"/>
          <w:sz w:val="28"/>
          <w:szCs w:val="28"/>
        </w:rPr>
        <w:t xml:space="preserve">                              № 53</w:t>
      </w:r>
    </w:p>
    <w:p w:rsidR="000C470F" w:rsidRPr="00C0336E" w:rsidRDefault="000C470F" w:rsidP="000C470F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Петровское</w:t>
      </w:r>
    </w:p>
    <w:p w:rsidR="00B13AED" w:rsidRDefault="00B13AED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Default="002E205F" w:rsidP="000C470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0C470F" w:rsidRPr="00DF6068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имущества» на территории </w:t>
      </w:r>
      <w:r w:rsidR="000C470F">
        <w:rPr>
          <w:rFonts w:ascii="Times New Roman" w:hAnsi="Times New Roman" w:cs="Times New Roman"/>
          <w:sz w:val="28"/>
          <w:szCs w:val="28"/>
        </w:rPr>
        <w:t>Петровского с</w:t>
      </w:r>
      <w:r w:rsidR="000C470F" w:rsidRPr="00DF606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0C470F">
        <w:rPr>
          <w:rFonts w:ascii="Times New Roman" w:hAnsi="Times New Roman" w:cs="Times New Roman"/>
          <w:sz w:val="28"/>
          <w:szCs w:val="28"/>
        </w:rPr>
        <w:t>Лискинского</w:t>
      </w:r>
      <w:r w:rsidR="000C470F" w:rsidRPr="00DF60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0C470F" w:rsidRPr="008C7B2E" w:rsidRDefault="000C470F" w:rsidP="000C470F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1D3EA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0C470F">
        <w:rPr>
          <w:rFonts w:ascii="Times New Roman" w:hAnsi="Times New Roman"/>
          <w:sz w:val="28"/>
          <w:szCs w:val="28"/>
        </w:rPr>
        <w:t xml:space="preserve">Петровского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C470F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0C470F">
        <w:rPr>
          <w:rFonts w:ascii="Times New Roman" w:hAnsi="Times New Roman"/>
          <w:sz w:val="28"/>
          <w:szCs w:val="28"/>
        </w:rPr>
        <w:t>Петровского 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0C470F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1D3EA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</w:pPr>
    </w:p>
    <w:p w:rsidR="002E205F" w:rsidRPr="008C7B2E" w:rsidRDefault="002E205F" w:rsidP="001D3EA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1D3EA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387E1D" w:rsidRDefault="002E205F" w:rsidP="001D3EA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</w:t>
      </w:r>
      <w:r w:rsidR="000C470F">
        <w:t xml:space="preserve">Петровского </w:t>
      </w:r>
      <w:r w:rsidR="00EB4CA3" w:rsidRPr="00EB4CA3">
        <w:t xml:space="preserve">сельского поселения </w:t>
      </w:r>
      <w:r w:rsidR="000C470F">
        <w:t>Лискинского</w:t>
      </w:r>
      <w:r w:rsidR="00EB4CA3" w:rsidRPr="00EB4CA3">
        <w:t xml:space="preserve"> муниципального района 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0C470F">
        <w:t xml:space="preserve">Петровского </w:t>
      </w:r>
      <w:r w:rsidR="00EB4CA3" w:rsidRPr="00DF6068">
        <w:t xml:space="preserve">сельского поселения </w:t>
      </w:r>
      <w:r w:rsidR="000C470F">
        <w:t>Лискинского</w:t>
      </w:r>
      <w:r w:rsidR="00EB4CA3" w:rsidRPr="00DF6068">
        <w:t xml:space="preserve"> муниципального района Воронежской </w:t>
      </w:r>
      <w:r w:rsidR="000C470F" w:rsidRPr="00DF6068">
        <w:t>области</w:t>
      </w:r>
      <w:r w:rsidR="000C470F">
        <w:t xml:space="preserve"> от</w:t>
      </w:r>
      <w:r w:rsidR="00BB5DAA">
        <w:t xml:space="preserve"> </w:t>
      </w:r>
      <w:r w:rsidR="000C470F">
        <w:t>27.11.2023</w:t>
      </w:r>
      <w:r w:rsidR="00D86F6F">
        <w:t xml:space="preserve"> </w:t>
      </w:r>
      <w:r w:rsidR="000C470F">
        <w:t>г. № 59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1D3EA7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1D3EA7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случае невозможности идентификации указанного в запросе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1D3EA7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1D3EA7" w:rsidRDefault="00026E44" w:rsidP="001D3EA7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3EA7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1D3EA7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1D3E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1D3EA7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D3EA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D3EA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D3EA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D3E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D3EA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D3EA7" w:rsidRDefault="000A1858" w:rsidP="001D3EA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1D3EA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D3EA7">
        <w:rPr>
          <w:rFonts w:ascii="Times New Roman" w:hAnsi="Times New Roman"/>
          <w:sz w:val="28"/>
          <w:szCs w:val="28"/>
        </w:rPr>
        <w:t>6.4</w:t>
      </w:r>
      <w:r w:rsidRPr="001D3EA7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D3EA7" w:rsidRDefault="000A1858" w:rsidP="001D3EA7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1D3EA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D3EA7" w:rsidRDefault="000A1858" w:rsidP="001D3EA7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1D3EA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1D3EA7">
        <w:rPr>
          <w:rFonts w:ascii="Times New Roman" w:hAnsi="Times New Roman"/>
          <w:sz w:val="28"/>
          <w:szCs w:val="28"/>
        </w:rPr>
        <w:t>24.2., 25.5.</w:t>
      </w:r>
      <w:r w:rsidR="00097CAF" w:rsidRPr="001D3EA7">
        <w:rPr>
          <w:rFonts w:ascii="Times New Roman" w:hAnsi="Times New Roman"/>
          <w:sz w:val="28"/>
          <w:szCs w:val="28"/>
        </w:rPr>
        <w:t xml:space="preserve"> </w:t>
      </w:r>
      <w:r w:rsidRPr="001D3EA7">
        <w:rPr>
          <w:rFonts w:ascii="Times New Roman" w:hAnsi="Times New Roman"/>
          <w:sz w:val="28"/>
          <w:szCs w:val="28"/>
        </w:rPr>
        <w:t xml:space="preserve">раздела </w:t>
      </w:r>
      <w:r w:rsidRPr="001D3EA7">
        <w:rPr>
          <w:rFonts w:ascii="Times New Roman" w:hAnsi="Times New Roman"/>
          <w:sz w:val="28"/>
          <w:szCs w:val="28"/>
          <w:lang w:val="en-US"/>
        </w:rPr>
        <w:t>III</w:t>
      </w:r>
      <w:r w:rsidRPr="001D3EA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Pr="001D3EA7" w:rsidRDefault="00724C50" w:rsidP="001D3EA7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D3EA7">
        <w:rPr>
          <w:rFonts w:ascii="Times New Roman" w:hAnsi="Times New Roman"/>
          <w:sz w:val="28"/>
          <w:szCs w:val="28"/>
        </w:rPr>
        <w:t>1.3</w:t>
      </w:r>
      <w:r w:rsidR="004930A2" w:rsidRPr="001D3EA7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1D3EA7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1D3EA7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</w:t>
      </w:r>
      <w:r w:rsidR="004930A2" w:rsidRPr="001D3EA7">
        <w:rPr>
          <w:rFonts w:ascii="Times New Roman" w:hAnsi="Times New Roman"/>
          <w:sz w:val="28"/>
          <w:szCs w:val="28"/>
        </w:rPr>
        <w:lastRenderedPageBreak/>
        <w:t>10.10.2023 № 163н «Об утверждении Порядка ведения органами местного самоуправления реестров муниципального имущества»;</w:t>
      </w:r>
      <w:r w:rsidR="0084189D" w:rsidRPr="001D3EA7">
        <w:rPr>
          <w:rFonts w:ascii="Times New Roman" w:hAnsi="Times New Roman"/>
          <w:sz w:val="28"/>
          <w:szCs w:val="28"/>
        </w:rPr>
        <w:tab/>
      </w:r>
    </w:p>
    <w:p w:rsidR="00124A87" w:rsidRPr="001D3EA7" w:rsidRDefault="001D3EA7" w:rsidP="001D3EA7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3EA7">
        <w:rPr>
          <w:rFonts w:ascii="Times New Roman" w:hAnsi="Times New Roman"/>
          <w:sz w:val="28"/>
          <w:szCs w:val="28"/>
        </w:rPr>
        <w:t>1.4</w:t>
      </w:r>
      <w:r w:rsidR="00724C50" w:rsidRPr="001D3EA7">
        <w:rPr>
          <w:rFonts w:ascii="Times New Roman" w:hAnsi="Times New Roman"/>
          <w:sz w:val="28"/>
          <w:szCs w:val="28"/>
        </w:rPr>
        <w:t>.</w:t>
      </w:r>
      <w:r w:rsidR="00124A87" w:rsidRPr="001D3EA7">
        <w:rPr>
          <w:rFonts w:ascii="Times New Roman" w:hAnsi="Times New Roman"/>
          <w:sz w:val="28"/>
          <w:szCs w:val="28"/>
        </w:rPr>
        <w:t xml:space="preserve"> </w:t>
      </w:r>
      <w:r w:rsidR="00124A87" w:rsidRPr="001D3EA7">
        <w:rPr>
          <w:rFonts w:ascii="Times New Roman" w:eastAsiaTheme="minorHAnsi" w:hAnsi="Times New Roman"/>
          <w:sz w:val="28"/>
          <w:szCs w:val="28"/>
          <w:lang w:eastAsia="en-US"/>
        </w:rPr>
        <w:t>подпункт «в» подпункта 20.</w:t>
      </w:r>
      <w:r w:rsidRPr="001D3EA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24A87" w:rsidRPr="001D3EA7">
        <w:rPr>
          <w:rFonts w:ascii="Times New Roman" w:eastAsiaTheme="minorHAnsi" w:hAnsi="Times New Roman"/>
          <w:sz w:val="28"/>
          <w:szCs w:val="28"/>
          <w:lang w:eastAsia="en-US"/>
        </w:rPr>
        <w:t xml:space="preserve">. пункта 20 Раздела </w:t>
      </w:r>
      <w:r w:rsidR="00124A87" w:rsidRPr="001D3EA7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124A87" w:rsidRPr="001D3EA7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724C50" w:rsidRPr="001D3EA7" w:rsidRDefault="00124A87" w:rsidP="001D3EA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1D3EA7">
        <w:rPr>
          <w:rFonts w:ascii="Times New Roman" w:eastAsiaTheme="minorHAnsi" w:hAnsi="Times New Roman"/>
          <w:sz w:val="28"/>
          <w:szCs w:val="28"/>
          <w:lang w:eastAsia="en-US"/>
        </w:rPr>
        <w:t xml:space="preserve">«в) решение об отказе в выдаче выписки из реестра муниципального имущества </w:t>
      </w:r>
      <w:r w:rsidRPr="001D3EA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случае невозможности идентификации указанного в запросе объекта учета </w:t>
      </w:r>
      <w:r w:rsidRPr="001D3EA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1D3EA7" w:rsidRDefault="001D3EA7" w:rsidP="001D3EA7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3EA7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D3EA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D3EA7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1D3EA7" w:rsidRDefault="00CD33A3" w:rsidP="001D3EA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1D3EA7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D3EA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D3EA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1D3EA7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D3EA7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D3EA7" w:rsidRDefault="001D3EA7" w:rsidP="001D3EA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1D3EA7">
        <w:rPr>
          <w:rFonts w:ascii="Times New Roman" w:hAnsi="Times New Roman"/>
          <w:sz w:val="28"/>
          <w:szCs w:val="28"/>
        </w:rPr>
        <w:t>1.6</w:t>
      </w:r>
      <w:r w:rsidR="00124A87" w:rsidRPr="001D3EA7">
        <w:rPr>
          <w:rFonts w:ascii="Times New Roman" w:hAnsi="Times New Roman"/>
          <w:sz w:val="28"/>
          <w:szCs w:val="28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1D3EA7" w:rsidRDefault="001D3EA7" w:rsidP="001D3EA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1D3EA7">
        <w:rPr>
          <w:rFonts w:ascii="Times New Roman" w:hAnsi="Times New Roman"/>
          <w:sz w:val="28"/>
          <w:szCs w:val="28"/>
        </w:rPr>
        <w:t>1.7</w:t>
      </w:r>
      <w:r w:rsidR="004C6264" w:rsidRPr="001D3EA7">
        <w:rPr>
          <w:rFonts w:ascii="Times New Roman" w:hAnsi="Times New Roman"/>
          <w:sz w:val="28"/>
          <w:szCs w:val="28"/>
        </w:rPr>
        <w:t>. в</w:t>
      </w:r>
      <w:r w:rsidR="002C5265" w:rsidRPr="001D3EA7">
        <w:rPr>
          <w:rFonts w:ascii="Times New Roman" w:hAnsi="Times New Roman"/>
          <w:sz w:val="28"/>
          <w:szCs w:val="28"/>
        </w:rPr>
        <w:t xml:space="preserve"> пунктах</w:t>
      </w:r>
      <w:r w:rsidR="004C6264" w:rsidRPr="001D3EA7">
        <w:rPr>
          <w:rFonts w:ascii="Times New Roman" w:hAnsi="Times New Roman"/>
          <w:sz w:val="28"/>
          <w:szCs w:val="28"/>
        </w:rPr>
        <w:t xml:space="preserve"> 39</w:t>
      </w:r>
      <w:r w:rsidR="002C5265" w:rsidRPr="001D3EA7">
        <w:rPr>
          <w:rFonts w:ascii="Times New Roman" w:hAnsi="Times New Roman"/>
          <w:sz w:val="28"/>
          <w:szCs w:val="28"/>
        </w:rPr>
        <w:t>,</w:t>
      </w:r>
      <w:r w:rsidR="004C6264" w:rsidRPr="001D3EA7">
        <w:rPr>
          <w:rFonts w:ascii="Times New Roman" w:hAnsi="Times New Roman"/>
          <w:sz w:val="28"/>
          <w:szCs w:val="28"/>
        </w:rPr>
        <w:t xml:space="preserve"> 41 Раздела V </w:t>
      </w:r>
      <w:r w:rsidR="00965BC7" w:rsidRPr="001D3EA7">
        <w:rPr>
          <w:rFonts w:ascii="Times New Roman" w:hAnsi="Times New Roman"/>
          <w:sz w:val="28"/>
          <w:szCs w:val="28"/>
        </w:rPr>
        <w:t>слово «департамент» заменить словом «министерство».</w:t>
      </w:r>
    </w:p>
    <w:p w:rsidR="00BA535E" w:rsidRPr="001D3EA7" w:rsidRDefault="00BA535E" w:rsidP="001D3EA7">
      <w:pPr>
        <w:widowControl w:val="0"/>
        <w:tabs>
          <w:tab w:val="left" w:pos="0"/>
        </w:tabs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1D3EA7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86F6F" w:rsidRDefault="00D86F6F" w:rsidP="001D3EA7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D3EA7">
        <w:rPr>
          <w:rFonts w:ascii="Times New Roman" w:hAnsi="Times New Roman"/>
          <w:sz w:val="28"/>
          <w:szCs w:val="28"/>
        </w:rPr>
        <w:t xml:space="preserve">3. Контроль за исполнением настоящего </w:t>
      </w:r>
      <w:r w:rsidRPr="00DF6068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1D3EA7" w:rsidRDefault="001D3EA7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1D3EA7" w:rsidRDefault="001D3EA7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1D3EA7" w:rsidRPr="00DF6068" w:rsidRDefault="001D3EA7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Петровского сельского поселения                              Н.В. Ромасев</w:t>
      </w:r>
    </w:p>
    <w:sectPr w:rsidR="001D3EA7" w:rsidRPr="00DF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B5" w:rsidRDefault="00A15AB5" w:rsidP="00C53E03">
      <w:r>
        <w:separator/>
      </w:r>
    </w:p>
  </w:endnote>
  <w:endnote w:type="continuationSeparator" w:id="0">
    <w:p w:rsidR="00A15AB5" w:rsidRDefault="00A15AB5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B5" w:rsidRDefault="00A15AB5" w:rsidP="00C53E03">
      <w:r>
        <w:separator/>
      </w:r>
    </w:p>
  </w:footnote>
  <w:footnote w:type="continuationSeparator" w:id="0">
    <w:p w:rsidR="00A15AB5" w:rsidRDefault="00A15AB5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0C470F"/>
    <w:rsid w:val="00124A87"/>
    <w:rsid w:val="00194EB5"/>
    <w:rsid w:val="001C6D2A"/>
    <w:rsid w:val="001D3EA7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50C1B"/>
    <w:rsid w:val="00792C5C"/>
    <w:rsid w:val="007B1D03"/>
    <w:rsid w:val="007C7465"/>
    <w:rsid w:val="008018DC"/>
    <w:rsid w:val="0084189D"/>
    <w:rsid w:val="008902B6"/>
    <w:rsid w:val="00911992"/>
    <w:rsid w:val="00965BC7"/>
    <w:rsid w:val="00A15AB5"/>
    <w:rsid w:val="00A7569C"/>
    <w:rsid w:val="00A7775B"/>
    <w:rsid w:val="00AA14F9"/>
    <w:rsid w:val="00AA78B3"/>
    <w:rsid w:val="00AB01D1"/>
    <w:rsid w:val="00B13AED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DE1B04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8396"/>
  <w15:docId w15:val="{F79D09D5-C5A7-463E-836E-ECB2A990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52C0-CDD6-4A5F-A76A-4D1B7BB4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5</cp:revision>
  <cp:lastPrinted>2024-10-04T08:09:00Z</cp:lastPrinted>
  <dcterms:created xsi:type="dcterms:W3CDTF">2024-12-09T11:09:00Z</dcterms:created>
  <dcterms:modified xsi:type="dcterms:W3CDTF">2024-12-20T05:38:00Z</dcterms:modified>
</cp:coreProperties>
</file>